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D8C0D2" w14:textId="77777777" w:rsidR="00872EF1" w:rsidRDefault="00872EF1">
      <w:pPr>
        <w:pStyle w:val="BodyText"/>
        <w:spacing w:before="3"/>
        <w:ind w:left="0"/>
        <w:rPr>
          <w:sz w:val="10"/>
        </w:rPr>
      </w:pPr>
    </w:p>
    <w:p w14:paraId="4D69F0DC" w14:textId="77777777" w:rsidR="00872EF1" w:rsidRDefault="001F6537">
      <w:pPr>
        <w:pStyle w:val="BodyText"/>
        <w:spacing w:before="90" w:line="480" w:lineRule="auto"/>
        <w:ind w:right="2420"/>
      </w:pPr>
      <w:r>
        <w:t>RE: Pre-Skills Finance Course from Harvard Business School Publishing De</w:t>
      </w:r>
      <w:r w:rsidR="008C3DC2">
        <w:t>ar Smith School MBA Students (DC</w:t>
      </w:r>
      <w:r>
        <w:t xml:space="preserve">01, DC02, </w:t>
      </w:r>
      <w:r w:rsidR="009A7B25">
        <w:t>Baltimore</w:t>
      </w:r>
      <w:r>
        <w:t>),</w:t>
      </w:r>
    </w:p>
    <w:p w14:paraId="744A0714" w14:textId="77777777" w:rsidR="00872EF1" w:rsidRDefault="001F6537">
      <w:pPr>
        <w:pStyle w:val="BodyText"/>
        <w:ind w:right="115"/>
        <w:jc w:val="both"/>
      </w:pPr>
      <w:r>
        <w:t xml:space="preserve">BUSI </w:t>
      </w:r>
      <w:r w:rsidR="009A7B25">
        <w:t>640</w:t>
      </w:r>
      <w:r>
        <w:t xml:space="preserve"> is an introductory </w:t>
      </w:r>
      <w:r>
        <w:rPr>
          <w:spacing w:val="-3"/>
        </w:rPr>
        <w:t xml:space="preserve">course </w:t>
      </w:r>
      <w:r>
        <w:t xml:space="preserve">in </w:t>
      </w:r>
      <w:r>
        <w:rPr>
          <w:spacing w:val="-3"/>
        </w:rPr>
        <w:t xml:space="preserve">corporate financial </w:t>
      </w:r>
      <w:r>
        <w:t xml:space="preserve">management. The </w:t>
      </w:r>
      <w:r>
        <w:rPr>
          <w:spacing w:val="-3"/>
        </w:rPr>
        <w:t xml:space="preserve">course </w:t>
      </w:r>
      <w:r>
        <w:t xml:space="preserve">outlines the </w:t>
      </w:r>
      <w:r>
        <w:rPr>
          <w:spacing w:val="-3"/>
        </w:rPr>
        <w:t xml:space="preserve">financial concepts and techniques </w:t>
      </w:r>
      <w:r>
        <w:t xml:space="preserve">used to evaluate </w:t>
      </w:r>
      <w:r>
        <w:rPr>
          <w:spacing w:val="-3"/>
        </w:rPr>
        <w:t xml:space="preserve">corporate decisions. </w:t>
      </w:r>
      <w:r>
        <w:t xml:space="preserve">The </w:t>
      </w:r>
      <w:r>
        <w:rPr>
          <w:spacing w:val="-3"/>
        </w:rPr>
        <w:t xml:space="preserve">topics </w:t>
      </w:r>
      <w:r>
        <w:t xml:space="preserve">include the time </w:t>
      </w:r>
      <w:r>
        <w:rPr>
          <w:spacing w:val="-3"/>
        </w:rPr>
        <w:t xml:space="preserve">value </w:t>
      </w:r>
      <w:r>
        <w:t xml:space="preserve">of </w:t>
      </w:r>
      <w:r>
        <w:rPr>
          <w:spacing w:val="-2"/>
        </w:rPr>
        <w:t xml:space="preserve">money, </w:t>
      </w:r>
      <w:r>
        <w:rPr>
          <w:spacing w:val="-3"/>
        </w:rPr>
        <w:t xml:space="preserve">estimating </w:t>
      </w:r>
      <w:r>
        <w:t xml:space="preserve">opportunity costs of </w:t>
      </w:r>
      <w:r>
        <w:rPr>
          <w:spacing w:val="-3"/>
        </w:rPr>
        <w:t xml:space="preserve">capital, </w:t>
      </w:r>
      <w:r>
        <w:t xml:space="preserve">valuation of common </w:t>
      </w:r>
      <w:r>
        <w:rPr>
          <w:spacing w:val="-3"/>
        </w:rPr>
        <w:t xml:space="preserve">securities, and discounted cash </w:t>
      </w:r>
      <w:r>
        <w:t xml:space="preserve">flow. The objectives are to </w:t>
      </w:r>
      <w:r>
        <w:rPr>
          <w:spacing w:val="-2"/>
        </w:rPr>
        <w:t xml:space="preserve">introduce </w:t>
      </w:r>
      <w:r>
        <w:t xml:space="preserve">the language and structure of finance </w:t>
      </w:r>
      <w:r>
        <w:rPr>
          <w:spacing w:val="-3"/>
        </w:rPr>
        <w:t xml:space="preserve">and </w:t>
      </w:r>
      <w:r>
        <w:t xml:space="preserve">to </w:t>
      </w:r>
      <w:r>
        <w:rPr>
          <w:spacing w:val="-3"/>
        </w:rPr>
        <w:t xml:space="preserve">develop </w:t>
      </w:r>
      <w:r>
        <w:t xml:space="preserve">the ability to analyze </w:t>
      </w:r>
      <w:r>
        <w:rPr>
          <w:spacing w:val="-3"/>
        </w:rPr>
        <w:t>financial decisions.</w:t>
      </w:r>
    </w:p>
    <w:p w14:paraId="56FE7E54" w14:textId="77777777" w:rsidR="00872EF1" w:rsidRDefault="00872EF1">
      <w:pPr>
        <w:pStyle w:val="BodyText"/>
        <w:ind w:left="0"/>
      </w:pPr>
    </w:p>
    <w:p w14:paraId="7C41444A" w14:textId="77777777" w:rsidR="00872EF1" w:rsidRDefault="001F6537">
      <w:pPr>
        <w:pStyle w:val="BodyText"/>
        <w:ind w:right="117"/>
        <w:jc w:val="both"/>
      </w:pPr>
      <w:r>
        <w:t xml:space="preserve">In </w:t>
      </w:r>
      <w:r>
        <w:rPr>
          <w:spacing w:val="2"/>
        </w:rPr>
        <w:t xml:space="preserve">my </w:t>
      </w:r>
      <w:r>
        <w:t>experience, finance is one of those topics that most people master through repetition. We have a limited amount of time together during the semester and the course covers a significant amount of material. While we do not expect you to have previously taken a finance course, the more</w:t>
      </w:r>
      <w:r>
        <w:rPr>
          <w:spacing w:val="-5"/>
        </w:rPr>
        <w:t xml:space="preserve"> </w:t>
      </w:r>
      <w:r>
        <w:t>that</w:t>
      </w:r>
      <w:r>
        <w:rPr>
          <w:spacing w:val="-1"/>
        </w:rPr>
        <w:t xml:space="preserve"> </w:t>
      </w:r>
      <w:r>
        <w:t>you</w:t>
      </w:r>
      <w:r>
        <w:rPr>
          <w:spacing w:val="-4"/>
        </w:rPr>
        <w:t xml:space="preserve"> </w:t>
      </w:r>
      <w:r>
        <w:t>have</w:t>
      </w:r>
      <w:r>
        <w:rPr>
          <w:spacing w:val="-4"/>
        </w:rPr>
        <w:t xml:space="preserve"> </w:t>
      </w:r>
      <w:r>
        <w:t>been</w:t>
      </w:r>
      <w:r>
        <w:rPr>
          <w:spacing w:val="-1"/>
        </w:rPr>
        <w:t xml:space="preserve"> </w:t>
      </w:r>
      <w:r>
        <w:t>exposed</w:t>
      </w:r>
      <w:r>
        <w:rPr>
          <w:spacing w:val="-4"/>
        </w:rPr>
        <w:t xml:space="preserve"> </w:t>
      </w:r>
      <w:r>
        <w:t>to</w:t>
      </w:r>
      <w:r>
        <w:rPr>
          <w:spacing w:val="-2"/>
        </w:rPr>
        <w:t xml:space="preserve"> </w:t>
      </w:r>
      <w:r>
        <w:t>finance</w:t>
      </w:r>
      <w:r>
        <w:rPr>
          <w:spacing w:val="-5"/>
        </w:rPr>
        <w:t xml:space="preserve"> </w:t>
      </w:r>
      <w:r>
        <w:t>prior</w:t>
      </w:r>
      <w:r>
        <w:rPr>
          <w:spacing w:val="-5"/>
        </w:rPr>
        <w:t xml:space="preserve"> </w:t>
      </w:r>
      <w:r>
        <w:t>to</w:t>
      </w:r>
      <w:r>
        <w:rPr>
          <w:spacing w:val="-3"/>
        </w:rPr>
        <w:t xml:space="preserve"> </w:t>
      </w:r>
      <w:r>
        <w:t>the</w:t>
      </w:r>
      <w:r>
        <w:rPr>
          <w:spacing w:val="-4"/>
        </w:rPr>
        <w:t xml:space="preserve"> </w:t>
      </w:r>
      <w:r>
        <w:t>course,</w:t>
      </w:r>
      <w:r>
        <w:rPr>
          <w:spacing w:val="-4"/>
        </w:rPr>
        <w:t xml:space="preserve"> </w:t>
      </w:r>
      <w:r>
        <w:t>the</w:t>
      </w:r>
      <w:r>
        <w:rPr>
          <w:spacing w:val="-3"/>
        </w:rPr>
        <w:t xml:space="preserve"> </w:t>
      </w:r>
      <w:r>
        <w:t>more you</w:t>
      </w:r>
      <w:r>
        <w:rPr>
          <w:spacing w:val="-4"/>
        </w:rPr>
        <w:t xml:space="preserve"> </w:t>
      </w:r>
      <w:r>
        <w:t>will</w:t>
      </w:r>
      <w:r>
        <w:rPr>
          <w:spacing w:val="-3"/>
        </w:rPr>
        <w:t xml:space="preserve"> </w:t>
      </w:r>
      <w:r>
        <w:t>get</w:t>
      </w:r>
      <w:r>
        <w:rPr>
          <w:spacing w:val="-2"/>
        </w:rPr>
        <w:t xml:space="preserve"> </w:t>
      </w:r>
      <w:r>
        <w:t>out</w:t>
      </w:r>
      <w:r>
        <w:rPr>
          <w:spacing w:val="-3"/>
        </w:rPr>
        <w:t xml:space="preserve"> </w:t>
      </w:r>
      <w:r>
        <w:t>of</w:t>
      </w:r>
      <w:r>
        <w:rPr>
          <w:spacing w:val="-5"/>
        </w:rPr>
        <w:t xml:space="preserve"> </w:t>
      </w:r>
      <w:r>
        <w:t>it.</w:t>
      </w:r>
      <w:r>
        <w:rPr>
          <w:spacing w:val="-3"/>
        </w:rPr>
        <w:t xml:space="preserve"> </w:t>
      </w:r>
      <w:r>
        <w:t>To better</w:t>
      </w:r>
      <w:r>
        <w:rPr>
          <w:spacing w:val="-10"/>
        </w:rPr>
        <w:t xml:space="preserve"> </w:t>
      </w:r>
      <w:r>
        <w:t>facilitate</w:t>
      </w:r>
      <w:r>
        <w:rPr>
          <w:spacing w:val="-9"/>
        </w:rPr>
        <w:t xml:space="preserve"> </w:t>
      </w:r>
      <w:r>
        <w:t>a</w:t>
      </w:r>
      <w:r>
        <w:rPr>
          <w:spacing w:val="-10"/>
        </w:rPr>
        <w:t xml:space="preserve"> </w:t>
      </w:r>
      <w:r>
        <w:t>basic</w:t>
      </w:r>
      <w:r>
        <w:rPr>
          <w:spacing w:val="-9"/>
        </w:rPr>
        <w:t xml:space="preserve"> </w:t>
      </w:r>
      <w:r>
        <w:t>awareness</w:t>
      </w:r>
      <w:r>
        <w:rPr>
          <w:spacing w:val="-8"/>
        </w:rPr>
        <w:t xml:space="preserve"> </w:t>
      </w:r>
      <w:r>
        <w:t>of</w:t>
      </w:r>
      <w:r>
        <w:rPr>
          <w:spacing w:val="-9"/>
        </w:rPr>
        <w:t xml:space="preserve"> </w:t>
      </w:r>
      <w:r>
        <w:t>finance</w:t>
      </w:r>
      <w:r>
        <w:rPr>
          <w:spacing w:val="-10"/>
        </w:rPr>
        <w:t xml:space="preserve"> </w:t>
      </w:r>
      <w:r>
        <w:t>before</w:t>
      </w:r>
      <w:r>
        <w:rPr>
          <w:spacing w:val="-10"/>
        </w:rPr>
        <w:t xml:space="preserve"> </w:t>
      </w:r>
      <w:r>
        <w:t>the</w:t>
      </w:r>
      <w:r>
        <w:rPr>
          <w:spacing w:val="-9"/>
        </w:rPr>
        <w:t xml:space="preserve"> </w:t>
      </w:r>
      <w:r>
        <w:t>course</w:t>
      </w:r>
      <w:r>
        <w:rPr>
          <w:spacing w:val="-10"/>
        </w:rPr>
        <w:t xml:space="preserve"> </w:t>
      </w:r>
      <w:r>
        <w:t>begins,</w:t>
      </w:r>
      <w:r>
        <w:rPr>
          <w:spacing w:val="-7"/>
        </w:rPr>
        <w:t xml:space="preserve"> </w:t>
      </w:r>
      <w:r>
        <w:t>I</w:t>
      </w:r>
      <w:r>
        <w:rPr>
          <w:spacing w:val="-12"/>
        </w:rPr>
        <w:t xml:space="preserve"> </w:t>
      </w:r>
      <w:r>
        <w:t>am</w:t>
      </w:r>
      <w:r>
        <w:rPr>
          <w:spacing w:val="-6"/>
        </w:rPr>
        <w:t xml:space="preserve"> </w:t>
      </w:r>
      <w:r>
        <w:t>asking</w:t>
      </w:r>
      <w:r>
        <w:rPr>
          <w:spacing w:val="-6"/>
        </w:rPr>
        <w:t xml:space="preserve"> </w:t>
      </w:r>
      <w:r>
        <w:t>you</w:t>
      </w:r>
      <w:r>
        <w:rPr>
          <w:spacing w:val="-9"/>
        </w:rPr>
        <w:t xml:space="preserve"> </w:t>
      </w:r>
      <w:r>
        <w:t>to</w:t>
      </w:r>
      <w:r>
        <w:rPr>
          <w:spacing w:val="-8"/>
        </w:rPr>
        <w:t xml:space="preserve"> </w:t>
      </w:r>
      <w:r>
        <w:t>complete the online pre-skills course from Harvard Business School Publishing entitled “Finance Online Course: Introductory Section”. It is product number 6000-HTM-ENG (There is a second course available</w:t>
      </w:r>
      <w:r>
        <w:rPr>
          <w:spacing w:val="-12"/>
        </w:rPr>
        <w:t xml:space="preserve"> </w:t>
      </w:r>
      <w:r>
        <w:t>that</w:t>
      </w:r>
      <w:r>
        <w:rPr>
          <w:spacing w:val="-9"/>
        </w:rPr>
        <w:t xml:space="preserve"> </w:t>
      </w:r>
      <w:r>
        <w:t>has</w:t>
      </w:r>
      <w:r>
        <w:rPr>
          <w:spacing w:val="-8"/>
        </w:rPr>
        <w:t xml:space="preserve"> </w:t>
      </w:r>
      <w:r>
        <w:t>greater</w:t>
      </w:r>
      <w:r>
        <w:rPr>
          <w:spacing w:val="-9"/>
        </w:rPr>
        <w:t xml:space="preserve"> </w:t>
      </w:r>
      <w:r>
        <w:t>coverage</w:t>
      </w:r>
      <w:r>
        <w:rPr>
          <w:spacing w:val="-12"/>
        </w:rPr>
        <w:t xml:space="preserve"> </w:t>
      </w:r>
      <w:r>
        <w:t>but</w:t>
      </w:r>
      <w:r>
        <w:rPr>
          <w:spacing w:val="-6"/>
        </w:rPr>
        <w:t xml:space="preserve"> </w:t>
      </w:r>
      <w:r>
        <w:t>I</w:t>
      </w:r>
      <w:r>
        <w:rPr>
          <w:spacing w:val="-11"/>
        </w:rPr>
        <w:t xml:space="preserve"> </w:t>
      </w:r>
      <w:r>
        <w:t>am</w:t>
      </w:r>
      <w:r>
        <w:rPr>
          <w:spacing w:val="-11"/>
        </w:rPr>
        <w:t xml:space="preserve"> </w:t>
      </w:r>
      <w:r>
        <w:t>only</w:t>
      </w:r>
      <w:r>
        <w:rPr>
          <w:spacing w:val="-13"/>
        </w:rPr>
        <w:t xml:space="preserve"> </w:t>
      </w:r>
      <w:r>
        <w:t>asking</w:t>
      </w:r>
      <w:r>
        <w:rPr>
          <w:spacing w:val="-8"/>
        </w:rPr>
        <w:t xml:space="preserve"> </w:t>
      </w:r>
      <w:r>
        <w:t>you</w:t>
      </w:r>
      <w:r>
        <w:rPr>
          <w:spacing w:val="-9"/>
        </w:rPr>
        <w:t xml:space="preserve"> </w:t>
      </w:r>
      <w:r>
        <w:t>to</w:t>
      </w:r>
      <w:r>
        <w:rPr>
          <w:spacing w:val="-11"/>
        </w:rPr>
        <w:t xml:space="preserve"> </w:t>
      </w:r>
      <w:r>
        <w:t>complete</w:t>
      </w:r>
      <w:r>
        <w:rPr>
          <w:spacing w:val="-9"/>
        </w:rPr>
        <w:t xml:space="preserve"> </w:t>
      </w:r>
      <w:r>
        <w:t>the</w:t>
      </w:r>
      <w:r>
        <w:rPr>
          <w:spacing w:val="-8"/>
        </w:rPr>
        <w:t xml:space="preserve"> </w:t>
      </w:r>
      <w:r>
        <w:t>Introductory</w:t>
      </w:r>
      <w:r>
        <w:rPr>
          <w:spacing w:val="-16"/>
        </w:rPr>
        <w:t xml:space="preserve"> </w:t>
      </w:r>
      <w:r>
        <w:t xml:space="preserve">Section). </w:t>
      </w:r>
      <w:r>
        <w:rPr>
          <w:b/>
        </w:rPr>
        <w:t xml:space="preserve">To encourage you to complete the course, </w:t>
      </w:r>
      <w:r w:rsidR="001404F2">
        <w:rPr>
          <w:b/>
        </w:rPr>
        <w:t xml:space="preserve">up to </w:t>
      </w:r>
      <w:r>
        <w:rPr>
          <w:b/>
        </w:rPr>
        <w:t xml:space="preserve">10% of your grade in BUSI 640 will come from whether or not you have obtained a score of at least 65% on Final Exam 1 by the first class meeting. </w:t>
      </w:r>
      <w:r>
        <w:t>Note that while the website considers 75% to be passing, I am only looking for a score of 65%. Do NOT take Post-Test 2 unless I have specifically asked you</w:t>
      </w:r>
      <w:r>
        <w:rPr>
          <w:spacing w:val="-7"/>
        </w:rPr>
        <w:t xml:space="preserve"> </w:t>
      </w:r>
      <w:r>
        <w:t>to.</w:t>
      </w:r>
    </w:p>
    <w:p w14:paraId="6EE5BAAC" w14:textId="77777777" w:rsidR="00872EF1" w:rsidRDefault="00872EF1">
      <w:pPr>
        <w:pStyle w:val="BodyText"/>
        <w:spacing w:before="1"/>
        <w:ind w:left="0"/>
      </w:pPr>
    </w:p>
    <w:p w14:paraId="7E3758FC" w14:textId="77777777" w:rsidR="00872EF1" w:rsidRDefault="001F6537">
      <w:pPr>
        <w:pStyle w:val="BodyText"/>
        <w:ind w:right="117"/>
        <w:jc w:val="both"/>
      </w:pPr>
      <w:r>
        <w:t xml:space="preserve">This online course introduces you to some of the material that we will cover in BUSI </w:t>
      </w:r>
      <w:r w:rsidR="000F4830">
        <w:t>640</w:t>
      </w:r>
      <w:r>
        <w:t xml:space="preserve"> (Time value of money, financial ratios, financial forecasting). I am not looking for you to have</w:t>
      </w:r>
      <w:r>
        <w:rPr>
          <w:spacing w:val="-29"/>
        </w:rPr>
        <w:t xml:space="preserve"> </w:t>
      </w:r>
      <w:r>
        <w:t>mastered these concepts before entering the course (why a 65% score is sufficient). Instead, I am looking for you to be familiar with them so that we can use our time together to push you closer toward mastery of the</w:t>
      </w:r>
      <w:r>
        <w:rPr>
          <w:spacing w:val="-7"/>
        </w:rPr>
        <w:t xml:space="preserve"> </w:t>
      </w:r>
      <w:r>
        <w:t>material.</w:t>
      </w:r>
    </w:p>
    <w:p w14:paraId="2C5DA92B" w14:textId="77777777" w:rsidR="00872EF1" w:rsidRDefault="00872EF1">
      <w:pPr>
        <w:pStyle w:val="BodyText"/>
        <w:spacing w:before="1"/>
        <w:ind w:left="0"/>
      </w:pPr>
    </w:p>
    <w:p w14:paraId="202FA692" w14:textId="77777777" w:rsidR="00872EF1" w:rsidRDefault="001F6537">
      <w:pPr>
        <w:pStyle w:val="BodyText"/>
        <w:ind w:right="117"/>
        <w:jc w:val="both"/>
      </w:pPr>
      <w:r>
        <w:t xml:space="preserve">The online course is </w:t>
      </w:r>
      <w:r>
        <w:rPr>
          <w:b/>
        </w:rPr>
        <w:t xml:space="preserve">estimated to take from 8 to 10 hours </w:t>
      </w:r>
      <w:r>
        <w:t>depending upon your experience</w:t>
      </w:r>
      <w:r>
        <w:rPr>
          <w:spacing w:val="-40"/>
        </w:rPr>
        <w:t xml:space="preserve"> </w:t>
      </w:r>
      <w:r>
        <w:t xml:space="preserve">with the material. If you have never been exposed to finance before, the course could take as long as 20 to 30 hours. You are urged to register for all of your online courses </w:t>
      </w:r>
      <w:r>
        <w:rPr>
          <w:i/>
        </w:rPr>
        <w:t>as soon as possible</w:t>
      </w:r>
      <w:r>
        <w:t>. Past experience indicates that many students significantly underestimate the time and effort needed to complete</w:t>
      </w:r>
      <w:r>
        <w:rPr>
          <w:spacing w:val="-5"/>
        </w:rPr>
        <w:t xml:space="preserve"> </w:t>
      </w:r>
      <w:r>
        <w:t>the</w:t>
      </w:r>
      <w:r>
        <w:rPr>
          <w:spacing w:val="-4"/>
        </w:rPr>
        <w:t xml:space="preserve"> </w:t>
      </w:r>
      <w:r>
        <w:t>courses.</w:t>
      </w:r>
      <w:r>
        <w:rPr>
          <w:spacing w:val="-2"/>
        </w:rPr>
        <w:t xml:space="preserve"> </w:t>
      </w:r>
      <w:r>
        <w:t>In</w:t>
      </w:r>
      <w:r>
        <w:rPr>
          <w:spacing w:val="-1"/>
        </w:rPr>
        <w:t xml:space="preserve"> </w:t>
      </w:r>
      <w:r>
        <w:t>addition,</w:t>
      </w:r>
      <w:r>
        <w:rPr>
          <w:spacing w:val="-3"/>
        </w:rPr>
        <w:t xml:space="preserve"> </w:t>
      </w:r>
      <w:r>
        <w:t>the</w:t>
      </w:r>
      <w:r>
        <w:rPr>
          <w:spacing w:val="-5"/>
        </w:rPr>
        <w:t xml:space="preserve"> </w:t>
      </w:r>
      <w:r>
        <w:t>more</w:t>
      </w:r>
      <w:r>
        <w:rPr>
          <w:spacing w:val="-5"/>
        </w:rPr>
        <w:t xml:space="preserve"> </w:t>
      </w:r>
      <w:r>
        <w:t>time</w:t>
      </w:r>
      <w:r>
        <w:rPr>
          <w:spacing w:val="-1"/>
        </w:rPr>
        <w:t xml:space="preserve"> </w:t>
      </w:r>
      <w:r>
        <w:t>you</w:t>
      </w:r>
      <w:r>
        <w:rPr>
          <w:spacing w:val="-5"/>
        </w:rPr>
        <w:t xml:space="preserve"> </w:t>
      </w:r>
      <w:r>
        <w:t>have</w:t>
      </w:r>
      <w:r>
        <w:rPr>
          <w:spacing w:val="-2"/>
        </w:rPr>
        <w:t xml:space="preserve"> </w:t>
      </w:r>
      <w:r>
        <w:t>given yourself</w:t>
      </w:r>
      <w:r>
        <w:rPr>
          <w:spacing w:val="-5"/>
        </w:rPr>
        <w:t xml:space="preserve"> </w:t>
      </w:r>
      <w:r>
        <w:t>to</w:t>
      </w:r>
      <w:r>
        <w:rPr>
          <w:spacing w:val="-1"/>
        </w:rPr>
        <w:t xml:space="preserve"> </w:t>
      </w:r>
      <w:r>
        <w:t>start</w:t>
      </w:r>
      <w:r>
        <w:rPr>
          <w:spacing w:val="-4"/>
        </w:rPr>
        <w:t xml:space="preserve"> </w:t>
      </w:r>
      <w:r>
        <w:t>learning</w:t>
      </w:r>
      <w:r>
        <w:rPr>
          <w:spacing w:val="-6"/>
        </w:rPr>
        <w:t xml:space="preserve"> </w:t>
      </w:r>
      <w:r>
        <w:t>some</w:t>
      </w:r>
      <w:r>
        <w:rPr>
          <w:spacing w:val="-4"/>
        </w:rPr>
        <w:t xml:space="preserve"> </w:t>
      </w:r>
      <w:r>
        <w:t>of the fundamental concepts of financial analysis, the less overwhelmed you will feel when the first term is</w:t>
      </w:r>
      <w:r>
        <w:rPr>
          <w:spacing w:val="-1"/>
        </w:rPr>
        <w:t xml:space="preserve"> </w:t>
      </w:r>
      <w:r>
        <w:t>underway.</w:t>
      </w:r>
    </w:p>
    <w:p w14:paraId="5F16019C" w14:textId="77777777" w:rsidR="00872EF1" w:rsidRDefault="00872EF1">
      <w:pPr>
        <w:pStyle w:val="BodyText"/>
        <w:ind w:left="0"/>
      </w:pPr>
    </w:p>
    <w:p w14:paraId="6A489DF4" w14:textId="77777777" w:rsidR="00872EF1" w:rsidRDefault="001F6537">
      <w:pPr>
        <w:pStyle w:val="BodyText"/>
        <w:spacing w:before="1"/>
        <w:ind w:right="121"/>
        <w:jc w:val="both"/>
      </w:pPr>
      <w:r>
        <w:t xml:space="preserve">If you have significant experience with the course material, it may be possible for you to successfully take the Final Exam without going through the various lessons in detail. Since you have only one chance to take the Final Exam, you should test your mastery by first taking the Pretest. Take the Pretest </w:t>
      </w:r>
      <w:r>
        <w:rPr>
          <w:i/>
        </w:rPr>
        <w:t xml:space="preserve">only </w:t>
      </w:r>
      <w:r>
        <w:t>if you have significant prior experience with the course material. If you score 75% or more on the pretest, you can consider taking the Final Exam without going through the various lessons in detail.</w:t>
      </w:r>
    </w:p>
    <w:p w14:paraId="7EE08323" w14:textId="77777777" w:rsidR="00872EF1" w:rsidRDefault="00872EF1">
      <w:pPr>
        <w:jc w:val="both"/>
        <w:sectPr w:rsidR="00872EF1">
          <w:type w:val="continuous"/>
          <w:pgSz w:w="12240" w:h="15840"/>
          <w:pgMar w:top="1500" w:right="1320" w:bottom="280" w:left="1340" w:header="720" w:footer="720" w:gutter="0"/>
          <w:cols w:space="720"/>
        </w:sectPr>
      </w:pPr>
    </w:p>
    <w:p w14:paraId="0613CC55" w14:textId="77777777" w:rsidR="00872EF1" w:rsidRDefault="001F6537">
      <w:pPr>
        <w:pStyle w:val="BodyText"/>
        <w:spacing w:before="72"/>
        <w:ind w:right="117"/>
        <w:jc w:val="both"/>
      </w:pPr>
      <w:r>
        <w:lastRenderedPageBreak/>
        <w:t xml:space="preserve">As a reminder, you will be taking the online course under the University of Maryland’s </w:t>
      </w:r>
      <w:r>
        <w:rPr>
          <w:i/>
        </w:rPr>
        <w:t xml:space="preserve">Code of Academic Integrity </w:t>
      </w:r>
      <w:r>
        <w:t xml:space="preserve">(see </w:t>
      </w:r>
      <w:hyperlink r:id="rId5">
        <w:r>
          <w:rPr>
            <w:color w:val="0000FF"/>
            <w:u w:val="single" w:color="0000FF"/>
          </w:rPr>
          <w:t>http://www.president.umd.edu/policies/docs/III-100A.pdf</w:t>
        </w:r>
      </w:hyperlink>
      <w:r>
        <w:rPr>
          <w:color w:val="0000FF"/>
        </w:rPr>
        <w:t xml:space="preserve"> </w:t>
      </w:r>
      <w:r>
        <w:t>for details). Any violation of this code, such as receiving help from another individual in taking a test, will result in an automatic “XF” on your transcript with the notation “failure due to academic dishonesty”.</w:t>
      </w:r>
    </w:p>
    <w:p w14:paraId="40927AAC" w14:textId="77777777" w:rsidR="00872EF1" w:rsidRDefault="00872EF1">
      <w:pPr>
        <w:pStyle w:val="BodyText"/>
        <w:ind w:left="0"/>
      </w:pPr>
    </w:p>
    <w:p w14:paraId="4E78EF40" w14:textId="77777777" w:rsidR="00872EF1" w:rsidRDefault="001F6537">
      <w:pPr>
        <w:pStyle w:val="BodyText"/>
        <w:ind w:right="120"/>
        <w:jc w:val="both"/>
      </w:pPr>
      <w:r>
        <w:t>Finally, I would also recommend that you make reading the financial press part of your daily routine. This could include the Wall Street Journal, the Financial Times, or watching networks such as CNBC or Bloomberg. If you are familiar with the financial issues reported upon in the press, it will enhance your understanding of the materials we examine in this course and the curriculum in general.</w:t>
      </w:r>
    </w:p>
    <w:p w14:paraId="107F5121" w14:textId="77777777" w:rsidR="00872EF1" w:rsidRDefault="00872EF1">
      <w:pPr>
        <w:pStyle w:val="BodyText"/>
        <w:ind w:left="0"/>
      </w:pPr>
    </w:p>
    <w:p w14:paraId="7F582185" w14:textId="77777777" w:rsidR="00872EF1" w:rsidRDefault="001F6537">
      <w:pPr>
        <w:pStyle w:val="BodyText"/>
        <w:ind w:right="121"/>
        <w:jc w:val="both"/>
      </w:pPr>
      <w:r>
        <w:t xml:space="preserve">If you have any other questions, please feel encouraged to contact me via email at </w:t>
      </w:r>
      <w:hyperlink r:id="rId6" w:history="1">
        <w:r w:rsidR="001404F2" w:rsidRPr="00C5480C">
          <w:rPr>
            <w:rStyle w:val="Hyperlink"/>
            <w:u w:color="0000FF"/>
          </w:rPr>
          <w:t>oya@rhsmith.umd.edu</w:t>
        </w:r>
        <w:r w:rsidR="001404F2" w:rsidRPr="00C5480C">
          <w:rPr>
            <w:rStyle w:val="Hyperlink"/>
          </w:rPr>
          <w:t>.</w:t>
        </w:r>
      </w:hyperlink>
      <w:r>
        <w:t xml:space="preserve"> I look forward to working with you this spring!</w:t>
      </w:r>
    </w:p>
    <w:p w14:paraId="730AF6E8" w14:textId="77777777" w:rsidR="00872EF1" w:rsidRDefault="00872EF1">
      <w:pPr>
        <w:pStyle w:val="BodyText"/>
        <w:spacing w:before="3"/>
        <w:ind w:left="0"/>
        <w:rPr>
          <w:sz w:val="16"/>
        </w:rPr>
      </w:pPr>
    </w:p>
    <w:p w14:paraId="06AF0B69" w14:textId="77777777" w:rsidR="00872EF1" w:rsidRDefault="001F6537">
      <w:pPr>
        <w:pStyle w:val="BodyText"/>
        <w:spacing w:before="90"/>
      </w:pPr>
      <w:r>
        <w:t>Sincerely,</w:t>
      </w:r>
    </w:p>
    <w:p w14:paraId="045568A1" w14:textId="77777777" w:rsidR="00872EF1" w:rsidRDefault="00872EF1">
      <w:pPr>
        <w:pStyle w:val="BodyText"/>
        <w:ind w:left="0"/>
      </w:pPr>
    </w:p>
    <w:p w14:paraId="5B9BA5C7" w14:textId="77777777" w:rsidR="00872EF1" w:rsidRDefault="001404F2">
      <w:pPr>
        <w:pStyle w:val="BodyText"/>
      </w:pPr>
      <w:r>
        <w:t>Oya Altinkilic</w:t>
      </w:r>
    </w:p>
    <w:p w14:paraId="7D33B375" w14:textId="77777777" w:rsidR="00872EF1" w:rsidRDefault="001404F2">
      <w:pPr>
        <w:pStyle w:val="BodyText"/>
        <w:ind w:right="5867"/>
      </w:pPr>
      <w:r>
        <w:t>Visiting Assistant</w:t>
      </w:r>
      <w:r w:rsidR="001F6537">
        <w:t xml:space="preserve"> Professor of Finance Robert H Smith School of Business University of Maryland</w:t>
      </w:r>
    </w:p>
    <w:p w14:paraId="43788C7C" w14:textId="77777777" w:rsidR="00872EF1" w:rsidRDefault="00872EF1">
      <w:pPr>
        <w:pStyle w:val="BodyText"/>
        <w:ind w:left="0"/>
      </w:pPr>
    </w:p>
    <w:p w14:paraId="02B249FE" w14:textId="77777777" w:rsidR="00872EF1" w:rsidRDefault="001F6537">
      <w:pPr>
        <w:pStyle w:val="BodyText"/>
      </w:pPr>
      <w:r>
        <w:t>---------------------------------------------------------------------------------------------------------------------</w:t>
      </w:r>
    </w:p>
    <w:p w14:paraId="0CCD39B1" w14:textId="77777777" w:rsidR="00872EF1" w:rsidRDefault="00872EF1">
      <w:pPr>
        <w:pStyle w:val="BodyText"/>
        <w:spacing w:before="7"/>
        <w:ind w:left="0"/>
      </w:pPr>
    </w:p>
    <w:p w14:paraId="382AF96B" w14:textId="77777777" w:rsidR="00872EF1" w:rsidRDefault="001F6537">
      <w:pPr>
        <w:pStyle w:val="Heading1"/>
        <w:spacing w:line="276" w:lineRule="auto"/>
      </w:pPr>
      <w:r>
        <w:t>Instructions for Purchasing Harvard Business School Publishing’s Finance Online Course: Introductory Section</w:t>
      </w:r>
    </w:p>
    <w:p w14:paraId="63AF5E98" w14:textId="77777777" w:rsidR="00872EF1" w:rsidRDefault="00872EF1">
      <w:pPr>
        <w:pStyle w:val="BodyText"/>
        <w:spacing w:before="1"/>
        <w:ind w:left="0"/>
        <w:rPr>
          <w:b/>
          <w:sz w:val="27"/>
        </w:rPr>
      </w:pPr>
    </w:p>
    <w:p w14:paraId="59CCCAE1" w14:textId="77777777" w:rsidR="00872EF1" w:rsidRDefault="001F6537">
      <w:pPr>
        <w:pStyle w:val="BodyText"/>
      </w:pPr>
      <w:r>
        <w:t>Login Information:</w:t>
      </w:r>
    </w:p>
    <w:p w14:paraId="208FF587" w14:textId="77777777" w:rsidR="00872EF1" w:rsidRDefault="00872EF1">
      <w:pPr>
        <w:pStyle w:val="BodyText"/>
        <w:spacing w:before="11"/>
        <w:ind w:left="0"/>
        <w:rPr>
          <w:sz w:val="20"/>
        </w:rPr>
      </w:pPr>
    </w:p>
    <w:p w14:paraId="4DCB0313" w14:textId="77777777" w:rsidR="00872EF1" w:rsidRDefault="001F6537">
      <w:pPr>
        <w:pStyle w:val="ListParagraph"/>
        <w:numPr>
          <w:ilvl w:val="0"/>
          <w:numId w:val="1"/>
        </w:numPr>
        <w:tabs>
          <w:tab w:val="left" w:pos="820"/>
          <w:tab w:val="left" w:pos="821"/>
        </w:tabs>
      </w:pPr>
      <w:r>
        <w:t>Turn off all pop-up</w:t>
      </w:r>
      <w:r>
        <w:rPr>
          <w:spacing w:val="-3"/>
        </w:rPr>
        <w:t xml:space="preserve"> </w:t>
      </w:r>
      <w:r>
        <w:t>blockers</w:t>
      </w:r>
    </w:p>
    <w:p w14:paraId="0041D13D" w14:textId="77777777" w:rsidR="00872EF1" w:rsidRDefault="001F6537">
      <w:pPr>
        <w:pStyle w:val="ListParagraph"/>
        <w:numPr>
          <w:ilvl w:val="0"/>
          <w:numId w:val="1"/>
        </w:numPr>
        <w:tabs>
          <w:tab w:val="left" w:pos="820"/>
          <w:tab w:val="left" w:pos="821"/>
        </w:tabs>
      </w:pPr>
      <w:r>
        <w:t xml:space="preserve">Click on the </w:t>
      </w:r>
      <w:r>
        <w:rPr>
          <w:b/>
        </w:rPr>
        <w:t xml:space="preserve">appropriate link below </w:t>
      </w:r>
      <w:r>
        <w:t>for your cohort's course</w:t>
      </w:r>
      <w:r>
        <w:rPr>
          <w:spacing w:val="-6"/>
        </w:rPr>
        <w:t xml:space="preserve"> </w:t>
      </w:r>
      <w:r>
        <w:t>section</w:t>
      </w:r>
    </w:p>
    <w:p w14:paraId="7804C2C2" w14:textId="77777777" w:rsidR="00872EF1" w:rsidRPr="001F6537" w:rsidRDefault="009A7B25">
      <w:pPr>
        <w:pStyle w:val="ListParagraph"/>
        <w:numPr>
          <w:ilvl w:val="1"/>
          <w:numId w:val="1"/>
        </w:numPr>
        <w:tabs>
          <w:tab w:val="left" w:pos="1540"/>
          <w:tab w:val="left" w:pos="1541"/>
        </w:tabs>
        <w:spacing w:line="262" w:lineRule="exact"/>
        <w:rPr>
          <w:color w:val="FF0000"/>
        </w:rPr>
      </w:pPr>
      <w:r>
        <w:rPr>
          <w:color w:val="FF0000"/>
        </w:rPr>
        <w:t>Baltimore (</w:t>
      </w:r>
      <w:r w:rsidR="000F4830">
        <w:rPr>
          <w:color w:val="FF0000"/>
        </w:rPr>
        <w:t>BA01</w:t>
      </w:r>
      <w:r w:rsidR="001F6537" w:rsidRPr="001F6537">
        <w:rPr>
          <w:color w:val="FF0000"/>
        </w:rPr>
        <w:t>):</w:t>
      </w:r>
      <w:r w:rsidR="001F6537" w:rsidRPr="001F6537">
        <w:rPr>
          <w:color w:val="FF0000"/>
          <w:spacing w:val="1"/>
        </w:rPr>
        <w:t xml:space="preserve"> </w:t>
      </w:r>
      <w:hyperlink r:id="rId7" w:history="1">
        <w:r w:rsidR="000F4830" w:rsidRPr="000F4830">
          <w:rPr>
            <w:rStyle w:val="Hyperlink"/>
            <w:spacing w:val="1"/>
          </w:rPr>
          <w:t>https://hbsp.harvard.edu/import/679995</w:t>
        </w:r>
      </w:hyperlink>
    </w:p>
    <w:p w14:paraId="69B0961E" w14:textId="77777777" w:rsidR="00872EF1" w:rsidRPr="001F6537" w:rsidRDefault="001F6537">
      <w:pPr>
        <w:pStyle w:val="ListParagraph"/>
        <w:numPr>
          <w:ilvl w:val="1"/>
          <w:numId w:val="1"/>
        </w:numPr>
        <w:tabs>
          <w:tab w:val="left" w:pos="1540"/>
          <w:tab w:val="left" w:pos="1541"/>
        </w:tabs>
        <w:spacing w:line="253" w:lineRule="exact"/>
        <w:rPr>
          <w:color w:val="FF0000"/>
        </w:rPr>
      </w:pPr>
      <w:r w:rsidRPr="001F6537">
        <w:rPr>
          <w:color w:val="FF0000"/>
        </w:rPr>
        <w:t>DC Evening (DC01):</w:t>
      </w:r>
      <w:r w:rsidRPr="001F6537">
        <w:rPr>
          <w:color w:val="FF0000"/>
          <w:spacing w:val="-4"/>
        </w:rPr>
        <w:t xml:space="preserve"> </w:t>
      </w:r>
      <w:hyperlink r:id="rId8" w:history="1">
        <w:r w:rsidR="000F4830" w:rsidRPr="000F4830">
          <w:rPr>
            <w:rStyle w:val="Hyperlink"/>
            <w:spacing w:val="-4"/>
          </w:rPr>
          <w:t>https://hbsp.harvard.edu/import/679993</w:t>
        </w:r>
      </w:hyperlink>
    </w:p>
    <w:p w14:paraId="367BFF0D" w14:textId="77777777" w:rsidR="00872EF1" w:rsidRPr="001F6537" w:rsidRDefault="001F6537">
      <w:pPr>
        <w:pStyle w:val="ListParagraph"/>
        <w:numPr>
          <w:ilvl w:val="1"/>
          <w:numId w:val="1"/>
        </w:numPr>
        <w:tabs>
          <w:tab w:val="left" w:pos="1540"/>
          <w:tab w:val="left" w:pos="1541"/>
        </w:tabs>
        <w:spacing w:line="253" w:lineRule="exact"/>
        <w:rPr>
          <w:color w:val="FF0000"/>
        </w:rPr>
      </w:pPr>
      <w:r w:rsidRPr="001F6537">
        <w:rPr>
          <w:color w:val="FF0000"/>
        </w:rPr>
        <w:t>DC Evening (DC02):</w:t>
      </w:r>
      <w:r w:rsidRPr="001F6537">
        <w:rPr>
          <w:color w:val="FF0000"/>
          <w:spacing w:val="-1"/>
        </w:rPr>
        <w:t xml:space="preserve"> </w:t>
      </w:r>
      <w:hyperlink r:id="rId9" w:history="1">
        <w:r w:rsidR="000F4830" w:rsidRPr="000F4830">
          <w:rPr>
            <w:rStyle w:val="Hyperlink"/>
            <w:spacing w:val="-1"/>
          </w:rPr>
          <w:t>https://hbsp.harvard.edu/import/679996</w:t>
        </w:r>
      </w:hyperlink>
    </w:p>
    <w:p w14:paraId="4DF45CC1" w14:textId="77777777" w:rsidR="00872EF1" w:rsidRDefault="001F6537">
      <w:pPr>
        <w:pStyle w:val="ListParagraph"/>
        <w:numPr>
          <w:ilvl w:val="0"/>
          <w:numId w:val="1"/>
        </w:numPr>
        <w:tabs>
          <w:tab w:val="left" w:pos="820"/>
          <w:tab w:val="left" w:pos="821"/>
        </w:tabs>
        <w:spacing w:line="259" w:lineRule="exact"/>
      </w:pPr>
      <w:r>
        <w:t>Click on "Register Now" if applicable, or “Login Now” with your existing</w:t>
      </w:r>
      <w:r>
        <w:rPr>
          <w:spacing w:val="-23"/>
        </w:rPr>
        <w:t xml:space="preserve"> </w:t>
      </w:r>
      <w:r>
        <w:t>account</w:t>
      </w:r>
    </w:p>
    <w:p w14:paraId="32973972" w14:textId="77777777" w:rsidR="00872EF1" w:rsidRDefault="001F6537">
      <w:pPr>
        <w:pStyle w:val="ListParagraph"/>
        <w:numPr>
          <w:ilvl w:val="0"/>
          <w:numId w:val="1"/>
        </w:numPr>
        <w:tabs>
          <w:tab w:val="left" w:pos="820"/>
          <w:tab w:val="left" w:pos="821"/>
        </w:tabs>
      </w:pPr>
      <w:r>
        <w:t xml:space="preserve">Under </w:t>
      </w:r>
      <w:proofErr w:type="spellStart"/>
      <w:r>
        <w:t>Coursepack</w:t>
      </w:r>
      <w:proofErr w:type="spellEnd"/>
      <w:r>
        <w:t xml:space="preserve"> View, click on "Purchase</w:t>
      </w:r>
      <w:r>
        <w:rPr>
          <w:spacing w:val="-6"/>
        </w:rPr>
        <w:t xml:space="preserve"> </w:t>
      </w:r>
      <w:proofErr w:type="spellStart"/>
      <w:r>
        <w:t>Coursepack</w:t>
      </w:r>
      <w:proofErr w:type="spellEnd"/>
      <w:r>
        <w:t>"</w:t>
      </w:r>
    </w:p>
    <w:p w14:paraId="6E83A261" w14:textId="77777777" w:rsidR="00872EF1" w:rsidRDefault="001F6537">
      <w:pPr>
        <w:pStyle w:val="ListParagraph"/>
        <w:numPr>
          <w:ilvl w:val="0"/>
          <w:numId w:val="1"/>
        </w:numPr>
        <w:tabs>
          <w:tab w:val="left" w:pos="820"/>
          <w:tab w:val="left" w:pos="821"/>
        </w:tabs>
      </w:pPr>
      <w:r>
        <w:t>You will be prompted for payment in</w:t>
      </w:r>
      <w:bookmarkStart w:id="0" w:name="_GoBack"/>
      <w:bookmarkEnd w:id="0"/>
      <w:r>
        <w:t>formation and click</w:t>
      </w:r>
      <w:r>
        <w:rPr>
          <w:spacing w:val="-8"/>
        </w:rPr>
        <w:t xml:space="preserve"> </w:t>
      </w:r>
      <w:r>
        <w:t>"Next"</w:t>
      </w:r>
    </w:p>
    <w:p w14:paraId="4AF94685" w14:textId="77777777" w:rsidR="00872EF1" w:rsidRDefault="00872EF1">
      <w:pPr>
        <w:pStyle w:val="BodyText"/>
        <w:spacing w:before="4"/>
        <w:ind w:left="0"/>
      </w:pPr>
    </w:p>
    <w:p w14:paraId="581329B7" w14:textId="77777777" w:rsidR="00872EF1" w:rsidRDefault="001F6537">
      <w:pPr>
        <w:pStyle w:val="BodyText"/>
        <w:spacing w:before="1"/>
        <w:ind w:right="221"/>
      </w:pPr>
      <w:r>
        <w:t xml:space="preserve">Payment: Individually by student directly to HBSP. You will receive the Smith discounted price of </w:t>
      </w:r>
      <w:r>
        <w:rPr>
          <w:b/>
        </w:rPr>
        <w:t xml:space="preserve">$35.00 </w:t>
      </w:r>
      <w:r>
        <w:t>for this course.</w:t>
      </w:r>
    </w:p>
    <w:p w14:paraId="723443AB" w14:textId="77777777" w:rsidR="00872EF1" w:rsidRDefault="00872EF1">
      <w:pPr>
        <w:pStyle w:val="BodyText"/>
        <w:spacing w:before="4"/>
        <w:ind w:left="0"/>
      </w:pPr>
    </w:p>
    <w:p w14:paraId="5A14F06E" w14:textId="77777777" w:rsidR="00872EF1" w:rsidRDefault="001F6537">
      <w:pPr>
        <w:pStyle w:val="BodyText"/>
        <w:ind w:right="103"/>
      </w:pPr>
      <w:r>
        <w:rPr>
          <w:b/>
        </w:rPr>
        <w:t xml:space="preserve">HBS </w:t>
      </w:r>
      <w:r>
        <w:t>courses are internet-based and cannot be accessed off-line. You can use different computers to access the course as long as each computer satisfies the following requirements:</w:t>
      </w:r>
    </w:p>
    <w:p w14:paraId="705888CB" w14:textId="77777777" w:rsidR="00872EF1" w:rsidRDefault="001F6537">
      <w:pPr>
        <w:pStyle w:val="BodyText"/>
        <w:spacing w:before="1" w:line="275" w:lineRule="exact"/>
      </w:pPr>
      <w:r>
        <w:t>Computer with minimum 1024x768 screen resolution</w:t>
      </w:r>
    </w:p>
    <w:p w14:paraId="0F84D5FA" w14:textId="77777777" w:rsidR="00872EF1" w:rsidRDefault="001F6537">
      <w:pPr>
        <w:pStyle w:val="BodyText"/>
        <w:ind w:right="2715"/>
      </w:pPr>
      <w:r>
        <w:t>High speed internet connection (DSL / cable modem quality) Windows 2000, XP, Vista, 7 / Macintosh OS 10.x operating systems</w:t>
      </w:r>
    </w:p>
    <w:p w14:paraId="76117F9B" w14:textId="77777777" w:rsidR="00872EF1" w:rsidRDefault="00872EF1">
      <w:pPr>
        <w:sectPr w:rsidR="00872EF1">
          <w:pgSz w:w="12240" w:h="15840"/>
          <w:pgMar w:top="1360" w:right="1320" w:bottom="280" w:left="1340" w:header="720" w:footer="720" w:gutter="0"/>
          <w:cols w:space="720"/>
        </w:sectPr>
      </w:pPr>
    </w:p>
    <w:p w14:paraId="18594875" w14:textId="77777777" w:rsidR="00872EF1" w:rsidRDefault="001F6537">
      <w:pPr>
        <w:pStyle w:val="BodyText"/>
        <w:spacing w:before="72"/>
        <w:ind w:right="195"/>
      </w:pPr>
      <w:r>
        <w:lastRenderedPageBreak/>
        <w:t>Firefox 3.6+ / Safari 4+ / Chrome web browsers with JavaScript and cookies enabled. (Note: Internet Explorer is not recommended for students using Online Courses or Tutorials. Please use one of the other supported browsers instead.)</w:t>
      </w:r>
    </w:p>
    <w:p w14:paraId="343D80C1" w14:textId="77777777" w:rsidR="00872EF1" w:rsidRDefault="001404F2">
      <w:pPr>
        <w:pStyle w:val="BodyText"/>
      </w:pPr>
      <w:r w:rsidRPr="001404F2">
        <w:t>Microsoft Excel 2003, 2007, or 2013</w:t>
      </w:r>
      <w:r w:rsidR="001F6537">
        <w:t xml:space="preserve"> is recommended for most online courses and is required for the Spreadsheet Modeling Online Course.</w:t>
      </w:r>
    </w:p>
    <w:p w14:paraId="36813432" w14:textId="77777777" w:rsidR="00872EF1" w:rsidRDefault="00872EF1">
      <w:pPr>
        <w:pStyle w:val="BodyText"/>
        <w:spacing w:before="10"/>
        <w:ind w:left="0"/>
      </w:pPr>
    </w:p>
    <w:p w14:paraId="15BC31F7" w14:textId="77777777" w:rsidR="00872EF1" w:rsidRDefault="001F6537">
      <w:pPr>
        <w:pStyle w:val="Heading1"/>
        <w:ind w:right="172"/>
      </w:pPr>
      <w:r>
        <w:t xml:space="preserve">If you experience technical difficulty, please contact the Harvard Business School Publishing Technical Support Group: 1-800-810-8858 (outside the U.S. and Canada, 1-617- 783-7700) -or email to - </w:t>
      </w:r>
      <w:hyperlink r:id="rId10">
        <w:r>
          <w:t>techhelp@hbsp.harvard.edu.</w:t>
        </w:r>
      </w:hyperlink>
      <w:r>
        <w:t xml:space="preserve"> HBSP tech support business hours are: Monday - Friday, 8am - 6pm ET.</w:t>
      </w:r>
    </w:p>
    <w:sectPr w:rsidR="00872EF1">
      <w:pgSz w:w="12240" w:h="15840"/>
      <w:pgMar w:top="1360" w:right="13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Courier New">
    <w:panose1 w:val="02070309020205020404"/>
    <w:charset w:val="00"/>
    <w:family w:val="roman"/>
    <w:pitch w:val="fixed"/>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3E7ADF"/>
    <w:multiLevelType w:val="hybridMultilevel"/>
    <w:tmpl w:val="3B824172"/>
    <w:lvl w:ilvl="0" w:tplc="0FB84E1C">
      <w:numFmt w:val="bullet"/>
      <w:lvlText w:val=""/>
      <w:lvlJc w:val="left"/>
      <w:pPr>
        <w:ind w:left="820" w:hanging="360"/>
      </w:pPr>
      <w:rPr>
        <w:rFonts w:ascii="Symbol" w:eastAsia="Symbol" w:hAnsi="Symbol" w:cs="Symbol" w:hint="default"/>
        <w:w w:val="100"/>
        <w:sz w:val="22"/>
        <w:szCs w:val="22"/>
        <w:lang w:val="en-US" w:eastAsia="en-US" w:bidi="en-US"/>
      </w:rPr>
    </w:lvl>
    <w:lvl w:ilvl="1" w:tplc="FA7855C0">
      <w:numFmt w:val="bullet"/>
      <w:lvlText w:val="o"/>
      <w:lvlJc w:val="left"/>
      <w:pPr>
        <w:ind w:left="1540" w:hanging="360"/>
      </w:pPr>
      <w:rPr>
        <w:rFonts w:ascii="Courier New" w:eastAsia="Courier New" w:hAnsi="Courier New" w:cs="Courier New" w:hint="default"/>
        <w:w w:val="100"/>
        <w:sz w:val="22"/>
        <w:szCs w:val="22"/>
        <w:lang w:val="en-US" w:eastAsia="en-US" w:bidi="en-US"/>
      </w:rPr>
    </w:lvl>
    <w:lvl w:ilvl="2" w:tplc="F78C561E">
      <w:numFmt w:val="bullet"/>
      <w:lvlText w:val="•"/>
      <w:lvlJc w:val="left"/>
      <w:pPr>
        <w:ind w:left="2433" w:hanging="360"/>
      </w:pPr>
      <w:rPr>
        <w:rFonts w:hint="default"/>
        <w:lang w:val="en-US" w:eastAsia="en-US" w:bidi="en-US"/>
      </w:rPr>
    </w:lvl>
    <w:lvl w:ilvl="3" w:tplc="1944A63E">
      <w:numFmt w:val="bullet"/>
      <w:lvlText w:val="•"/>
      <w:lvlJc w:val="left"/>
      <w:pPr>
        <w:ind w:left="3326" w:hanging="360"/>
      </w:pPr>
      <w:rPr>
        <w:rFonts w:hint="default"/>
        <w:lang w:val="en-US" w:eastAsia="en-US" w:bidi="en-US"/>
      </w:rPr>
    </w:lvl>
    <w:lvl w:ilvl="4" w:tplc="2D38406A">
      <w:numFmt w:val="bullet"/>
      <w:lvlText w:val="•"/>
      <w:lvlJc w:val="left"/>
      <w:pPr>
        <w:ind w:left="4220" w:hanging="360"/>
      </w:pPr>
      <w:rPr>
        <w:rFonts w:hint="default"/>
        <w:lang w:val="en-US" w:eastAsia="en-US" w:bidi="en-US"/>
      </w:rPr>
    </w:lvl>
    <w:lvl w:ilvl="5" w:tplc="94748D02">
      <w:numFmt w:val="bullet"/>
      <w:lvlText w:val="•"/>
      <w:lvlJc w:val="left"/>
      <w:pPr>
        <w:ind w:left="5113" w:hanging="360"/>
      </w:pPr>
      <w:rPr>
        <w:rFonts w:hint="default"/>
        <w:lang w:val="en-US" w:eastAsia="en-US" w:bidi="en-US"/>
      </w:rPr>
    </w:lvl>
    <w:lvl w:ilvl="6" w:tplc="2698D89C">
      <w:numFmt w:val="bullet"/>
      <w:lvlText w:val="•"/>
      <w:lvlJc w:val="left"/>
      <w:pPr>
        <w:ind w:left="6006" w:hanging="360"/>
      </w:pPr>
      <w:rPr>
        <w:rFonts w:hint="default"/>
        <w:lang w:val="en-US" w:eastAsia="en-US" w:bidi="en-US"/>
      </w:rPr>
    </w:lvl>
    <w:lvl w:ilvl="7" w:tplc="8A6CEA28">
      <w:numFmt w:val="bullet"/>
      <w:lvlText w:val="•"/>
      <w:lvlJc w:val="left"/>
      <w:pPr>
        <w:ind w:left="6900" w:hanging="360"/>
      </w:pPr>
      <w:rPr>
        <w:rFonts w:hint="default"/>
        <w:lang w:val="en-US" w:eastAsia="en-US" w:bidi="en-US"/>
      </w:rPr>
    </w:lvl>
    <w:lvl w:ilvl="8" w:tplc="AE7AF1F4">
      <w:numFmt w:val="bullet"/>
      <w:lvlText w:val="•"/>
      <w:lvlJc w:val="left"/>
      <w:pPr>
        <w:ind w:left="7793" w:hanging="36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EF1"/>
    <w:rsid w:val="000F4830"/>
    <w:rsid w:val="001404F2"/>
    <w:rsid w:val="001F6537"/>
    <w:rsid w:val="00836316"/>
    <w:rsid w:val="00872EF1"/>
    <w:rsid w:val="008C3DC2"/>
    <w:rsid w:val="009A7B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9C3487"/>
  <w15:docId w15:val="{D43D120B-34D5-4D86-ABF5-1E9C00B52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uiPriority w:val="1"/>
    <w:qFormat/>
    <w:rPr>
      <w:rFonts w:ascii="Times New Roman" w:eastAsia="Times New Roman" w:hAnsi="Times New Roman" w:cs="Times New Roman"/>
      <w:lang w:bidi="en-US"/>
    </w:rPr>
  </w:style>
  <w:style w:type="paragraph" w:styleId="Heading1">
    <w:name w:val="heading 1"/>
    <w:basedOn w:val="Normal"/>
    <w:uiPriority w:val="1"/>
    <w:qFormat/>
    <w:pPr>
      <w:ind w:left="1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sz w:val="24"/>
      <w:szCs w:val="24"/>
    </w:rPr>
  </w:style>
  <w:style w:type="paragraph" w:styleId="ListParagraph">
    <w:name w:val="List Paragraph"/>
    <w:basedOn w:val="Normal"/>
    <w:uiPriority w:val="1"/>
    <w:qFormat/>
    <w:pPr>
      <w:spacing w:line="269" w:lineRule="exact"/>
      <w:ind w:left="820"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1404F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4250670">
      <w:bodyDiv w:val="1"/>
      <w:marLeft w:val="0"/>
      <w:marRight w:val="0"/>
      <w:marTop w:val="0"/>
      <w:marBottom w:val="0"/>
      <w:divBdr>
        <w:top w:val="none" w:sz="0" w:space="0" w:color="auto"/>
        <w:left w:val="none" w:sz="0" w:space="0" w:color="auto"/>
        <w:bottom w:val="none" w:sz="0" w:space="0" w:color="auto"/>
        <w:right w:val="none" w:sz="0" w:space="0" w:color="auto"/>
      </w:divBdr>
    </w:div>
    <w:div w:id="892277314">
      <w:bodyDiv w:val="1"/>
      <w:marLeft w:val="0"/>
      <w:marRight w:val="0"/>
      <w:marTop w:val="0"/>
      <w:marBottom w:val="0"/>
      <w:divBdr>
        <w:top w:val="none" w:sz="0" w:space="0" w:color="auto"/>
        <w:left w:val="none" w:sz="0" w:space="0" w:color="auto"/>
        <w:bottom w:val="none" w:sz="0" w:space="0" w:color="auto"/>
        <w:right w:val="none" w:sz="0" w:space="0" w:color="auto"/>
      </w:divBdr>
    </w:div>
    <w:div w:id="1654525325">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president.umd.edu/policies/docs/III-100A.pdf" TargetMode="External"/><Relationship Id="rId6" Type="http://schemas.openxmlformats.org/officeDocument/2006/relationships/hyperlink" Target="mailto:oya@rhsmith.umd.edu." TargetMode="External"/><Relationship Id="rId7" Type="http://schemas.openxmlformats.org/officeDocument/2006/relationships/hyperlink" Target="https://hbsp.harvard.edu/import/679995" TargetMode="External"/><Relationship Id="rId8" Type="http://schemas.openxmlformats.org/officeDocument/2006/relationships/hyperlink" Target="https://hbsp.harvard.edu/import/679993" TargetMode="External"/><Relationship Id="rId9" Type="http://schemas.openxmlformats.org/officeDocument/2006/relationships/hyperlink" Target="https://hbsp.harvard.edu/import/679996" TargetMode="External"/><Relationship Id="rId10" Type="http://schemas.openxmlformats.org/officeDocument/2006/relationships/hyperlink" Target="mailto:techhelp@hbsp.harvard.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967</Words>
  <Characters>5518</Characters>
  <Application>Microsoft Macintosh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mwf375</dc:creator>
  <cp:lastModifiedBy>Microsoft Office User</cp:lastModifiedBy>
  <cp:revision>2</cp:revision>
  <dcterms:created xsi:type="dcterms:W3CDTF">2019-11-13T17:18:00Z</dcterms:created>
  <dcterms:modified xsi:type="dcterms:W3CDTF">2019-11-13T17:18:00Z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2016-09-27T00:00:00Z</vt:filetime>
  </property>
  <property fmtid="{D5CDD505-2E9C-101B-9397-08002B2CF9AE}" pid="3" name="Creator">
    <vt:lpwstr>Microsoft® Word 2013</vt:lpwstr>
  </property>
  <property fmtid="{D5CDD505-2E9C-101B-9397-08002B2CF9AE}" pid="4" name="LastSaved">
    <vt:filetime>2018-10-08T00:00:00Z</vt:filetime>
  </property>
</Properties>
</file>