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E1" w:rsidRPr="00516788" w:rsidRDefault="00CA12B1" w:rsidP="006814E0">
      <w:pPr>
        <w:jc w:val="center"/>
        <w:rPr>
          <w:b/>
        </w:rPr>
      </w:pPr>
      <w:r>
        <w:rPr>
          <w:b/>
        </w:rPr>
        <w:t>MBA/Master of</w:t>
      </w:r>
      <w:r w:rsidR="008260E1" w:rsidRPr="00516788">
        <w:rPr>
          <w:b/>
        </w:rPr>
        <w:t xml:space="preserve"> Finance</w:t>
      </w:r>
      <w:r w:rsidR="006814E0" w:rsidRPr="00516788">
        <w:rPr>
          <w:b/>
        </w:rPr>
        <w:t xml:space="preserve"> - </w:t>
      </w:r>
      <w:r w:rsidR="005F5DBD" w:rsidRPr="00516788">
        <w:rPr>
          <w:b/>
        </w:rPr>
        <w:t xml:space="preserve">June </w:t>
      </w:r>
      <w:r>
        <w:rPr>
          <w:b/>
        </w:rPr>
        <w:t>2015</w:t>
      </w:r>
      <w:r w:rsidR="001F1961">
        <w:rPr>
          <w:b/>
        </w:rPr>
        <w:t xml:space="preserve"> </w:t>
      </w:r>
      <w:r w:rsidR="00A421AE" w:rsidRPr="00516788">
        <w:rPr>
          <w:b/>
        </w:rPr>
        <w:t>Admission</w:t>
      </w:r>
    </w:p>
    <w:p w:rsidR="00516788" w:rsidRDefault="00516788" w:rsidP="008260E1">
      <w:pPr>
        <w:rPr>
          <w:sz w:val="16"/>
          <w:szCs w:val="16"/>
        </w:rPr>
      </w:pPr>
    </w:p>
    <w:p w:rsidR="008260E1" w:rsidRPr="002471DF" w:rsidRDefault="00611D41" w:rsidP="008260E1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MFin</w:t>
      </w:r>
      <w:proofErr w:type="spellEnd"/>
      <w:r w:rsidR="008260E1" w:rsidRPr="002471DF">
        <w:rPr>
          <w:b/>
          <w:sz w:val="20"/>
          <w:szCs w:val="20"/>
          <w:u w:val="single"/>
        </w:rPr>
        <w:t xml:space="preserve"> Requirements (30 credits</w:t>
      </w:r>
      <w:r w:rsidR="00F04CFB" w:rsidRPr="002471DF">
        <w:rPr>
          <w:b/>
          <w:sz w:val="20"/>
          <w:szCs w:val="20"/>
          <w:u w:val="single"/>
        </w:rPr>
        <w:t xml:space="preserve"> total</w:t>
      </w:r>
      <w:r w:rsidR="008260E1" w:rsidRPr="002471DF">
        <w:rPr>
          <w:b/>
          <w:sz w:val="20"/>
          <w:szCs w:val="20"/>
          <w:u w:val="single"/>
        </w:rPr>
        <w:t>)</w:t>
      </w:r>
    </w:p>
    <w:p w:rsidR="006814E0" w:rsidRDefault="006814E0" w:rsidP="008260E1">
      <w:pPr>
        <w:rPr>
          <w:b/>
          <w:bCs/>
          <w:sz w:val="20"/>
          <w:szCs w:val="20"/>
        </w:rPr>
      </w:pPr>
    </w:p>
    <w:p w:rsidR="00D62A5D" w:rsidRDefault="002471DF" w:rsidP="008260E1">
      <w:pPr>
        <w:rPr>
          <w:b/>
          <w:bCs/>
          <w:sz w:val="20"/>
          <w:szCs w:val="20"/>
        </w:rPr>
      </w:pPr>
      <w:r w:rsidRPr="002471DF">
        <w:rPr>
          <w:b/>
          <w:bCs/>
          <w:sz w:val="20"/>
          <w:szCs w:val="20"/>
        </w:rPr>
        <w:t>Finance Core (1</w:t>
      </w:r>
      <w:r w:rsidR="00D62A5D">
        <w:rPr>
          <w:b/>
          <w:bCs/>
          <w:sz w:val="20"/>
          <w:szCs w:val="20"/>
        </w:rPr>
        <w:t>4</w:t>
      </w:r>
      <w:r w:rsidRPr="002471DF">
        <w:rPr>
          <w:b/>
          <w:bCs/>
          <w:sz w:val="20"/>
          <w:szCs w:val="20"/>
        </w:rPr>
        <w:t xml:space="preserve"> credits):</w:t>
      </w:r>
      <w:r w:rsidR="00D62A5D">
        <w:rPr>
          <w:b/>
          <w:bCs/>
          <w:sz w:val="20"/>
          <w:szCs w:val="20"/>
        </w:rPr>
        <w:t xml:space="preserve">         </w:t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  <w:t>Credits</w:t>
      </w:r>
      <w:r w:rsidR="00D62A5D">
        <w:rPr>
          <w:b/>
          <w:bCs/>
          <w:sz w:val="20"/>
          <w:szCs w:val="20"/>
        </w:rPr>
        <w:tab/>
      </w:r>
      <w:r w:rsidR="00D62A5D">
        <w:rPr>
          <w:b/>
          <w:bCs/>
          <w:sz w:val="20"/>
          <w:szCs w:val="20"/>
        </w:rPr>
        <w:tab/>
        <w:t>Term</w:t>
      </w:r>
      <w:r w:rsidR="00D62A5D">
        <w:rPr>
          <w:b/>
          <w:bCs/>
          <w:sz w:val="20"/>
          <w:szCs w:val="20"/>
        </w:rPr>
        <w:tab/>
      </w:r>
    </w:p>
    <w:p w:rsidR="002471DF" w:rsidRPr="00D62A5D" w:rsidRDefault="002471DF" w:rsidP="008260E1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BUSI 610: Introduction to Financial Accounting (fulfilled by MBA </w:t>
      </w:r>
      <w:r w:rsidR="00105967">
        <w:rPr>
          <w:bCs/>
          <w:sz w:val="20"/>
          <w:szCs w:val="20"/>
        </w:rPr>
        <w:t>Core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>_______</w:t>
      </w:r>
    </w:p>
    <w:p w:rsidR="002471DF" w:rsidRDefault="002471D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BUSI 640: Financial Management (fulfilled by MBA Core)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  <w:t>_______</w:t>
      </w:r>
    </w:p>
    <w:p w:rsidR="002471DF" w:rsidRDefault="002471D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740: Capital Markets</w:t>
      </w:r>
      <w:r w:rsidR="001F1961">
        <w:rPr>
          <w:bCs/>
          <w:sz w:val="20"/>
          <w:szCs w:val="20"/>
        </w:rPr>
        <w:t xml:space="preserve"> </w:t>
      </w:r>
      <w:r w:rsidR="001F1961">
        <w:rPr>
          <w:bCs/>
          <w:sz w:val="20"/>
          <w:szCs w:val="20"/>
        </w:rPr>
        <w:tab/>
      </w:r>
      <w:r w:rsidR="001F1961">
        <w:rPr>
          <w:bCs/>
          <w:sz w:val="20"/>
          <w:szCs w:val="20"/>
        </w:rPr>
        <w:tab/>
      </w:r>
      <w:r w:rsidR="001F1961">
        <w:rPr>
          <w:bCs/>
          <w:sz w:val="20"/>
          <w:szCs w:val="20"/>
        </w:rPr>
        <w:tab/>
      </w:r>
      <w:r w:rsidR="001F1961">
        <w:rPr>
          <w:bCs/>
          <w:sz w:val="20"/>
          <w:szCs w:val="20"/>
        </w:rPr>
        <w:tab/>
      </w:r>
      <w:r w:rsidR="001F1961">
        <w:rPr>
          <w:bCs/>
          <w:sz w:val="20"/>
          <w:szCs w:val="20"/>
        </w:rPr>
        <w:tab/>
      </w:r>
      <w:r w:rsidR="001F196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  <w:t>_______</w:t>
      </w:r>
    </w:p>
    <w:p w:rsidR="006814E0" w:rsidRDefault="006814E0" w:rsidP="006814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BUFN 750: Valuation in Corporate Finance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6814E0" w:rsidRDefault="006814E0" w:rsidP="006814E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OR</w:t>
      </w:r>
      <w:r>
        <w:rPr>
          <w:bCs/>
          <w:sz w:val="20"/>
          <w:szCs w:val="20"/>
        </w:rPr>
        <w:tab/>
        <w:t>BUFN 751: Financial Strategy for Corporations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6814E0" w:rsidRDefault="006814E0" w:rsidP="006814E0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OR</w:t>
      </w:r>
      <w:r>
        <w:rPr>
          <w:bCs/>
          <w:sz w:val="20"/>
          <w:szCs w:val="20"/>
        </w:rPr>
        <w:tab/>
        <w:t>BUFN 752: Financial Restructuring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571EF" w:rsidRDefault="005571E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761: Derivative Securities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FF032F" w:rsidRDefault="00FF032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758N*: Financial Econometrics 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571EF" w:rsidRDefault="005571E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758O*</w:t>
      </w:r>
      <w:r w:rsidR="00D62A5D">
        <w:rPr>
          <w:bCs/>
          <w:sz w:val="20"/>
          <w:szCs w:val="20"/>
        </w:rPr>
        <w:t>: Financial Econometrics II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6814E0" w:rsidRDefault="006814E0" w:rsidP="00D62A5D">
      <w:pPr>
        <w:rPr>
          <w:b/>
          <w:bCs/>
          <w:sz w:val="20"/>
          <w:szCs w:val="20"/>
        </w:rPr>
      </w:pPr>
    </w:p>
    <w:p w:rsidR="00B66292" w:rsidRDefault="00FF032F" w:rsidP="00D62A5D">
      <w:pPr>
        <w:rPr>
          <w:b/>
          <w:bCs/>
          <w:sz w:val="20"/>
          <w:szCs w:val="20"/>
        </w:rPr>
      </w:pPr>
      <w:r w:rsidRPr="002471DF">
        <w:rPr>
          <w:b/>
          <w:bCs/>
          <w:sz w:val="20"/>
          <w:szCs w:val="20"/>
        </w:rPr>
        <w:t xml:space="preserve">*BUFN 758N </w:t>
      </w:r>
      <w:r w:rsidR="005571EF">
        <w:rPr>
          <w:b/>
          <w:bCs/>
          <w:sz w:val="20"/>
          <w:szCs w:val="20"/>
        </w:rPr>
        <w:t xml:space="preserve">and BUFN 758O are </w:t>
      </w:r>
      <w:r w:rsidRPr="002471DF">
        <w:rPr>
          <w:b/>
          <w:bCs/>
          <w:sz w:val="20"/>
          <w:szCs w:val="20"/>
        </w:rPr>
        <w:t>daytime class</w:t>
      </w:r>
      <w:r w:rsidR="005571EF">
        <w:rPr>
          <w:b/>
          <w:bCs/>
          <w:sz w:val="20"/>
          <w:szCs w:val="20"/>
        </w:rPr>
        <w:t>es</w:t>
      </w:r>
      <w:r w:rsidRPr="002471DF">
        <w:rPr>
          <w:b/>
          <w:bCs/>
          <w:sz w:val="20"/>
          <w:szCs w:val="20"/>
        </w:rPr>
        <w:t xml:space="preserve"> that </w:t>
      </w:r>
      <w:r w:rsidR="005571EF">
        <w:rPr>
          <w:b/>
          <w:bCs/>
          <w:sz w:val="20"/>
          <w:szCs w:val="20"/>
        </w:rPr>
        <w:t>are</w:t>
      </w:r>
      <w:r w:rsidRPr="002471DF">
        <w:rPr>
          <w:b/>
          <w:bCs/>
          <w:sz w:val="20"/>
          <w:szCs w:val="20"/>
        </w:rPr>
        <w:t xml:space="preserve"> offered in the </w:t>
      </w:r>
      <w:proofErr w:type="gramStart"/>
      <w:r w:rsidRPr="002471DF">
        <w:rPr>
          <w:b/>
          <w:bCs/>
          <w:sz w:val="20"/>
          <w:szCs w:val="20"/>
        </w:rPr>
        <w:t>Spring</w:t>
      </w:r>
      <w:proofErr w:type="gramEnd"/>
      <w:r w:rsidRPr="002471DF">
        <w:rPr>
          <w:b/>
          <w:bCs/>
          <w:sz w:val="20"/>
          <w:szCs w:val="20"/>
        </w:rPr>
        <w:t xml:space="preserve"> at the Washington DC </w:t>
      </w:r>
    </w:p>
    <w:p w:rsidR="00D62A5D" w:rsidRDefault="00FF032F" w:rsidP="00D62A5D">
      <w:pPr>
        <w:rPr>
          <w:b/>
          <w:bCs/>
          <w:sz w:val="20"/>
          <w:szCs w:val="20"/>
        </w:rPr>
      </w:pPr>
      <w:proofErr w:type="gramStart"/>
      <w:r w:rsidRPr="002471DF">
        <w:rPr>
          <w:b/>
          <w:bCs/>
          <w:sz w:val="20"/>
          <w:szCs w:val="20"/>
        </w:rPr>
        <w:t>and</w:t>
      </w:r>
      <w:proofErr w:type="gramEnd"/>
      <w:r w:rsidRPr="002471DF">
        <w:rPr>
          <w:b/>
          <w:bCs/>
          <w:sz w:val="20"/>
          <w:szCs w:val="20"/>
        </w:rPr>
        <w:t xml:space="preserve"> College Park campuses. </w:t>
      </w:r>
      <w:r w:rsidR="00D62A5D">
        <w:rPr>
          <w:b/>
          <w:bCs/>
          <w:sz w:val="20"/>
          <w:szCs w:val="20"/>
        </w:rPr>
        <w:t xml:space="preserve">If you are unable to take either, you may opt to take two of the following courses: </w:t>
      </w:r>
    </w:p>
    <w:p w:rsidR="00FF032F" w:rsidRDefault="00FF032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BUFN 765: Fixed Income Derivatives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FF032F" w:rsidRDefault="00FF032F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BUFN 766: Financial Engineering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FF032F" w:rsidRDefault="001F1961" w:rsidP="008260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BUFN 764</w:t>
      </w:r>
      <w:r w:rsidR="00FF032F">
        <w:rPr>
          <w:bCs/>
          <w:sz w:val="20"/>
          <w:szCs w:val="20"/>
        </w:rPr>
        <w:t>: Qu</w:t>
      </w:r>
      <w:r>
        <w:rPr>
          <w:bCs/>
          <w:sz w:val="20"/>
          <w:szCs w:val="20"/>
        </w:rPr>
        <w:t>antitative Investment Strategy</w:t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  <w:t>2</w:t>
      </w:r>
      <w:r w:rsidR="00FF032F">
        <w:rPr>
          <w:bCs/>
          <w:sz w:val="20"/>
          <w:szCs w:val="20"/>
        </w:rPr>
        <w:tab/>
      </w:r>
      <w:r w:rsidR="00FF032F">
        <w:rPr>
          <w:bCs/>
          <w:sz w:val="20"/>
          <w:szCs w:val="20"/>
        </w:rPr>
        <w:tab/>
        <w:t>_______</w:t>
      </w:r>
    </w:p>
    <w:p w:rsidR="0029725C" w:rsidRPr="00CA12B1" w:rsidRDefault="0029725C" w:rsidP="0029725C">
      <w:pPr>
        <w:rPr>
          <w:bCs/>
          <w:i/>
          <w:sz w:val="18"/>
          <w:szCs w:val="18"/>
        </w:rPr>
      </w:pPr>
      <w:r w:rsidRPr="00516788">
        <w:rPr>
          <w:bCs/>
          <w:i/>
          <w:sz w:val="18"/>
          <w:szCs w:val="18"/>
        </w:rPr>
        <w:t>NOTE: Students interested in pursuing a Corporate Finance con</w:t>
      </w:r>
      <w:r>
        <w:rPr>
          <w:bCs/>
          <w:i/>
          <w:sz w:val="18"/>
          <w:szCs w:val="18"/>
        </w:rPr>
        <w:t xml:space="preserve">centration may elect to take an </w:t>
      </w:r>
      <w:r w:rsidRPr="00516788">
        <w:rPr>
          <w:bCs/>
          <w:i/>
          <w:sz w:val="18"/>
          <w:szCs w:val="18"/>
        </w:rPr>
        <w:t xml:space="preserve">advanced Corporate Finance class (BUFN 750, 751 or 752) </w:t>
      </w:r>
      <w:r>
        <w:rPr>
          <w:bCs/>
          <w:i/>
          <w:sz w:val="18"/>
          <w:szCs w:val="18"/>
        </w:rPr>
        <w:t>as one these two.</w:t>
      </w:r>
      <w:bookmarkStart w:id="0" w:name="_GoBack"/>
      <w:bookmarkEnd w:id="0"/>
    </w:p>
    <w:p w:rsidR="00D62A5D" w:rsidRDefault="00D62A5D" w:rsidP="00D62A5D">
      <w:pPr>
        <w:rPr>
          <w:bCs/>
          <w:sz w:val="20"/>
          <w:szCs w:val="20"/>
        </w:rPr>
      </w:pPr>
    </w:p>
    <w:p w:rsidR="00997150" w:rsidRPr="002471DF" w:rsidRDefault="00997150" w:rsidP="00997150">
      <w:pPr>
        <w:rPr>
          <w:b/>
          <w:bCs/>
          <w:vanish/>
          <w:sz w:val="20"/>
          <w:szCs w:val="20"/>
        </w:rPr>
      </w:pPr>
    </w:p>
    <w:p w:rsidR="00997150" w:rsidRDefault="00997150" w:rsidP="00997150">
      <w:pPr>
        <w:rPr>
          <w:b/>
          <w:bCs/>
          <w:sz w:val="20"/>
          <w:szCs w:val="20"/>
        </w:rPr>
      </w:pPr>
      <w:r w:rsidRPr="002471DF">
        <w:rPr>
          <w:b/>
          <w:bCs/>
          <w:sz w:val="20"/>
          <w:szCs w:val="20"/>
        </w:rPr>
        <w:t>Finance Electives (</w:t>
      </w:r>
      <w:r w:rsidR="00D62A5D">
        <w:rPr>
          <w:b/>
          <w:bCs/>
          <w:sz w:val="20"/>
          <w:szCs w:val="20"/>
        </w:rPr>
        <w:t>10-16</w:t>
      </w:r>
      <w:r w:rsidRPr="002471DF">
        <w:rPr>
          <w:b/>
          <w:bCs/>
          <w:sz w:val="20"/>
          <w:szCs w:val="20"/>
        </w:rPr>
        <w:t xml:space="preserve"> credits): </w:t>
      </w:r>
    </w:p>
    <w:p w:rsidR="00D62A5D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738: Investment Fund Management (Global, New Markets Growth, or Mayer Fund)</w:t>
      </w:r>
      <w:r>
        <w:rPr>
          <w:bCs/>
          <w:sz w:val="20"/>
          <w:szCs w:val="20"/>
        </w:rPr>
        <w:tab/>
      </w:r>
      <w:r w:rsidR="00D62A5D">
        <w:rPr>
          <w:bCs/>
          <w:sz w:val="20"/>
          <w:szCs w:val="20"/>
        </w:rPr>
        <w:t>6</w:t>
      </w:r>
      <w:r w:rsidR="00D62A5D">
        <w:rPr>
          <w:bCs/>
          <w:sz w:val="20"/>
          <w:szCs w:val="20"/>
        </w:rPr>
        <w:tab/>
      </w:r>
      <w:r w:rsidR="00D62A5D">
        <w:rPr>
          <w:bCs/>
          <w:sz w:val="20"/>
          <w:szCs w:val="20"/>
        </w:rPr>
        <w:tab/>
        <w:t>_______</w:t>
      </w:r>
      <w:r w:rsidR="00D62A5D">
        <w:rPr>
          <w:bCs/>
          <w:sz w:val="20"/>
          <w:szCs w:val="20"/>
        </w:rPr>
        <w:tab/>
      </w:r>
    </w:p>
    <w:p w:rsidR="00CE6074" w:rsidRDefault="00CE6074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BUFN 750: Valuation in Corporate Finance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FF032F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751: Financial Strategy for Corporations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752: Financial Restructuring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753: Corporate Governance and Performance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754: Corporate Risk Management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29725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755: Entrepreneur</w:t>
      </w:r>
      <w:r w:rsidR="00CA12B1">
        <w:rPr>
          <w:bCs/>
          <w:sz w:val="20"/>
          <w:szCs w:val="20"/>
        </w:rPr>
        <w:t xml:space="preserve">ial Finance and Private Equity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9725C">
        <w:rPr>
          <w:bCs/>
          <w:sz w:val="20"/>
          <w:szCs w:val="20"/>
        </w:rPr>
        <w:t xml:space="preserve">                            </w:t>
      </w:r>
      <w:r>
        <w:rPr>
          <w:bCs/>
          <w:sz w:val="20"/>
          <w:szCs w:val="20"/>
        </w:rPr>
        <w:tab/>
      </w:r>
      <w:r w:rsidR="0029725C">
        <w:rPr>
          <w:bCs/>
          <w:sz w:val="20"/>
          <w:szCs w:val="20"/>
        </w:rPr>
        <w:t>2</w:t>
      </w:r>
      <w:r w:rsidR="0029725C">
        <w:rPr>
          <w:bCs/>
          <w:sz w:val="20"/>
          <w:szCs w:val="20"/>
        </w:rPr>
        <w:tab/>
      </w:r>
      <w:r w:rsidR="0029725C">
        <w:rPr>
          <w:bCs/>
          <w:sz w:val="20"/>
          <w:szCs w:val="20"/>
        </w:rPr>
        <w:tab/>
        <w:t>_______</w:t>
      </w:r>
      <w:r>
        <w:rPr>
          <w:bCs/>
          <w:sz w:val="20"/>
          <w:szCs w:val="20"/>
        </w:rPr>
        <w:tab/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758: Special Topics (2 credit BUFN 758 courses are approved electives)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760: Applied Equity Analysis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762: Fixed Income Analysis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1F1961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763: Portfolio Management</w:t>
      </w:r>
      <w:r>
        <w:rPr>
          <w:bCs/>
          <w:sz w:val="20"/>
          <w:szCs w:val="20"/>
        </w:rPr>
        <w:tab/>
      </w:r>
    </w:p>
    <w:p w:rsidR="005670C9" w:rsidRDefault="001F1961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764: Quantitative Investment Strategy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670C9">
        <w:rPr>
          <w:bCs/>
          <w:sz w:val="20"/>
          <w:szCs w:val="20"/>
        </w:rPr>
        <w:t>2</w:t>
      </w:r>
      <w:r w:rsidR="005670C9">
        <w:rPr>
          <w:bCs/>
          <w:sz w:val="20"/>
          <w:szCs w:val="20"/>
        </w:rPr>
        <w:tab/>
      </w:r>
      <w:r w:rsidR="005670C9"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765: Fixed Income Derivatives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766: Financial Engineering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770: International Investment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771: International Corporate and Project Finance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772: Bank Management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BUFN 773: Institutional Asset Management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16788" w:rsidRPr="00516788" w:rsidRDefault="00516788" w:rsidP="00516788">
      <w:pPr>
        <w:rPr>
          <w:bCs/>
          <w:i/>
          <w:sz w:val="18"/>
          <w:szCs w:val="18"/>
        </w:rPr>
      </w:pPr>
      <w:r w:rsidRPr="00516788">
        <w:rPr>
          <w:bCs/>
          <w:i/>
          <w:sz w:val="18"/>
          <w:szCs w:val="18"/>
        </w:rPr>
        <w:t xml:space="preserve">NOTE: Students may apply any new BUFN course that is added to the schedule, as well as any PhD-level finance course.  </w:t>
      </w:r>
    </w:p>
    <w:p w:rsidR="00D62A5D" w:rsidRDefault="00D62A5D" w:rsidP="00997150">
      <w:pPr>
        <w:rPr>
          <w:bCs/>
          <w:sz w:val="20"/>
          <w:szCs w:val="20"/>
        </w:rPr>
      </w:pPr>
    </w:p>
    <w:p w:rsidR="00D62A5D" w:rsidRDefault="00D62A5D" w:rsidP="00D62A5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Approved</w:t>
      </w:r>
      <w:r w:rsidRPr="002471DF">
        <w:rPr>
          <w:b/>
          <w:bCs/>
          <w:sz w:val="20"/>
          <w:szCs w:val="20"/>
        </w:rPr>
        <w:t xml:space="preserve"> Electives (</w:t>
      </w:r>
      <w:r>
        <w:rPr>
          <w:b/>
          <w:bCs/>
          <w:sz w:val="20"/>
          <w:szCs w:val="20"/>
        </w:rPr>
        <w:t>0-6 credits</w:t>
      </w:r>
      <w:r w:rsidRPr="002471DF">
        <w:rPr>
          <w:b/>
          <w:bCs/>
          <w:sz w:val="20"/>
          <w:szCs w:val="20"/>
        </w:rPr>
        <w:t xml:space="preserve">): 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BUAC 710: Advanced Accounting Theory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BUAC 711: Financial Planning and Control Systems for Managers and Consultants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BUAC 743: Financial Statement Analysis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BUDT 733: Data Mining for Business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BUDT 758I: Financial Information Systems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62A5D" w:rsidRDefault="00D62A5D" w:rsidP="00D62A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BUDT 775: Pricing and Revenue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BUSI 771: New Venture Financing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BMGT 830: Operational Research: Linear Programming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826F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BMGT 835: Discrete Event Simulation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826F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BMGT 840: Seminar in Financial Theory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826F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BMGT 882: Applied Multivariate Analysis 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65B5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5670C9" w:rsidRDefault="005670C9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ECON 603: Microeconomic Analysis 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65B5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</w:t>
      </w:r>
    </w:p>
    <w:p w:rsidR="00D826F4" w:rsidRDefault="00D826F4" w:rsidP="009971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ECON 621/622: Quantitative Methods</w:t>
      </w:r>
    </w:p>
    <w:p w:rsidR="00F04CFB" w:rsidRPr="002471DF" w:rsidRDefault="00F04CFB" w:rsidP="00496EDF">
      <w:pPr>
        <w:rPr>
          <w:sz w:val="20"/>
          <w:szCs w:val="20"/>
        </w:rPr>
      </w:pPr>
    </w:p>
    <w:p w:rsidR="002471DF" w:rsidRPr="00965B54" w:rsidRDefault="002471DF" w:rsidP="00496EDF">
      <w:pPr>
        <w:rPr>
          <w:b/>
          <w:bCs/>
          <w:i/>
          <w:iCs/>
          <w:sz w:val="20"/>
          <w:szCs w:val="20"/>
        </w:rPr>
      </w:pPr>
      <w:r w:rsidRPr="002471DF">
        <w:rPr>
          <w:sz w:val="20"/>
          <w:szCs w:val="20"/>
        </w:rPr>
        <w:t>N</w:t>
      </w:r>
      <w:r w:rsidR="00CA12B1">
        <w:rPr>
          <w:sz w:val="20"/>
          <w:szCs w:val="20"/>
        </w:rPr>
        <w:t xml:space="preserve">OTE:  If modifications to the </w:t>
      </w:r>
      <w:proofErr w:type="spellStart"/>
      <w:r w:rsidR="00CA12B1">
        <w:rPr>
          <w:sz w:val="20"/>
          <w:szCs w:val="20"/>
        </w:rPr>
        <w:t>MFin</w:t>
      </w:r>
      <w:proofErr w:type="spellEnd"/>
      <w:r w:rsidRPr="002471DF">
        <w:rPr>
          <w:sz w:val="20"/>
          <w:szCs w:val="20"/>
        </w:rPr>
        <w:t xml:space="preserve"> requirements occur wh</w:t>
      </w:r>
      <w:r w:rsidR="00CA12B1">
        <w:rPr>
          <w:sz w:val="20"/>
          <w:szCs w:val="20"/>
        </w:rPr>
        <w:t xml:space="preserve">ile a student is pursuing the </w:t>
      </w:r>
      <w:proofErr w:type="spellStart"/>
      <w:r w:rsidR="00CA12B1">
        <w:rPr>
          <w:sz w:val="20"/>
          <w:szCs w:val="20"/>
        </w:rPr>
        <w:t>MFin</w:t>
      </w:r>
      <w:proofErr w:type="spellEnd"/>
      <w:r w:rsidRPr="002471DF">
        <w:rPr>
          <w:sz w:val="20"/>
          <w:szCs w:val="20"/>
        </w:rPr>
        <w:t>, the student may choose either to continue fulfilling the requirements as they stood at</w:t>
      </w:r>
      <w:r w:rsidR="00CA12B1">
        <w:rPr>
          <w:sz w:val="20"/>
          <w:szCs w:val="20"/>
        </w:rPr>
        <w:t xml:space="preserve"> the time of admission to the </w:t>
      </w:r>
      <w:proofErr w:type="spellStart"/>
      <w:r w:rsidR="00CA12B1">
        <w:rPr>
          <w:sz w:val="20"/>
          <w:szCs w:val="20"/>
        </w:rPr>
        <w:t>MFin</w:t>
      </w:r>
      <w:proofErr w:type="spellEnd"/>
      <w:r w:rsidRPr="002471DF">
        <w:rPr>
          <w:sz w:val="20"/>
          <w:szCs w:val="20"/>
        </w:rPr>
        <w:t xml:space="preserve">, or to complete the newer requirements.  A total of 66 credits must be achieved for the dual degree program.  </w:t>
      </w:r>
      <w:r w:rsidR="00CA12B1">
        <w:rPr>
          <w:b/>
          <w:bCs/>
          <w:i/>
          <w:iCs/>
          <w:sz w:val="20"/>
          <w:szCs w:val="20"/>
        </w:rPr>
        <w:t xml:space="preserve">All dual degree </w:t>
      </w:r>
      <w:r w:rsidRPr="002471DF">
        <w:rPr>
          <w:b/>
          <w:bCs/>
          <w:i/>
          <w:iCs/>
          <w:sz w:val="20"/>
          <w:szCs w:val="20"/>
        </w:rPr>
        <w:t>students should work closely with a program administrator on approval of his/her requirements.</w:t>
      </w:r>
    </w:p>
    <w:sectPr w:rsidR="002471DF" w:rsidRPr="00965B54" w:rsidSect="001F1961">
      <w:foot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5D" w:rsidRDefault="00D62A5D" w:rsidP="00965B54">
      <w:r>
        <w:separator/>
      </w:r>
    </w:p>
  </w:endnote>
  <w:endnote w:type="continuationSeparator" w:id="0">
    <w:p w:rsidR="00D62A5D" w:rsidRDefault="00D62A5D" w:rsidP="009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5D" w:rsidRPr="00965B54" w:rsidRDefault="00D62A5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5D" w:rsidRDefault="00D62A5D" w:rsidP="00965B54">
      <w:r>
        <w:separator/>
      </w:r>
    </w:p>
  </w:footnote>
  <w:footnote w:type="continuationSeparator" w:id="0">
    <w:p w:rsidR="00D62A5D" w:rsidRDefault="00D62A5D" w:rsidP="0096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E1"/>
    <w:rsid w:val="000579F5"/>
    <w:rsid w:val="0006520A"/>
    <w:rsid w:val="00081DF3"/>
    <w:rsid w:val="000B0700"/>
    <w:rsid w:val="000C7353"/>
    <w:rsid w:val="00105967"/>
    <w:rsid w:val="00106346"/>
    <w:rsid w:val="0011097F"/>
    <w:rsid w:val="0012310C"/>
    <w:rsid w:val="0015743A"/>
    <w:rsid w:val="001F1961"/>
    <w:rsid w:val="0024619D"/>
    <w:rsid w:val="002471DF"/>
    <w:rsid w:val="00275F18"/>
    <w:rsid w:val="0028452A"/>
    <w:rsid w:val="0029725C"/>
    <w:rsid w:val="002E7493"/>
    <w:rsid w:val="002F7E31"/>
    <w:rsid w:val="00312A40"/>
    <w:rsid w:val="003653A2"/>
    <w:rsid w:val="0037487A"/>
    <w:rsid w:val="00440E16"/>
    <w:rsid w:val="00444F11"/>
    <w:rsid w:val="0045635C"/>
    <w:rsid w:val="00496EDF"/>
    <w:rsid w:val="00516788"/>
    <w:rsid w:val="00524411"/>
    <w:rsid w:val="00530E45"/>
    <w:rsid w:val="005571EF"/>
    <w:rsid w:val="005670C9"/>
    <w:rsid w:val="0056763A"/>
    <w:rsid w:val="005724BC"/>
    <w:rsid w:val="005A2A35"/>
    <w:rsid w:val="005B40C9"/>
    <w:rsid w:val="005C3C7B"/>
    <w:rsid w:val="005F5DBD"/>
    <w:rsid w:val="005F5DE1"/>
    <w:rsid w:val="0060646E"/>
    <w:rsid w:val="00611D41"/>
    <w:rsid w:val="006404DB"/>
    <w:rsid w:val="006634D8"/>
    <w:rsid w:val="00675B7E"/>
    <w:rsid w:val="006814E0"/>
    <w:rsid w:val="006B1DDD"/>
    <w:rsid w:val="006B761F"/>
    <w:rsid w:val="006B7BC5"/>
    <w:rsid w:val="006B7F49"/>
    <w:rsid w:val="006E22E4"/>
    <w:rsid w:val="006F3FA3"/>
    <w:rsid w:val="007354B7"/>
    <w:rsid w:val="007B34CC"/>
    <w:rsid w:val="007C3671"/>
    <w:rsid w:val="008260E1"/>
    <w:rsid w:val="008752DB"/>
    <w:rsid w:val="00894F2F"/>
    <w:rsid w:val="008A028C"/>
    <w:rsid w:val="008B7A4A"/>
    <w:rsid w:val="008D0C4F"/>
    <w:rsid w:val="0092147F"/>
    <w:rsid w:val="009414FA"/>
    <w:rsid w:val="00943DBD"/>
    <w:rsid w:val="00965B54"/>
    <w:rsid w:val="00997150"/>
    <w:rsid w:val="00A10700"/>
    <w:rsid w:val="00A149E0"/>
    <w:rsid w:val="00A421AE"/>
    <w:rsid w:val="00A56230"/>
    <w:rsid w:val="00A6065E"/>
    <w:rsid w:val="00A6631F"/>
    <w:rsid w:val="00AC6835"/>
    <w:rsid w:val="00AE3051"/>
    <w:rsid w:val="00B575CA"/>
    <w:rsid w:val="00B64BEE"/>
    <w:rsid w:val="00B66292"/>
    <w:rsid w:val="00B67706"/>
    <w:rsid w:val="00BC2319"/>
    <w:rsid w:val="00BE3536"/>
    <w:rsid w:val="00C25C2A"/>
    <w:rsid w:val="00CA12B1"/>
    <w:rsid w:val="00CB6469"/>
    <w:rsid w:val="00CE46F6"/>
    <w:rsid w:val="00CE6074"/>
    <w:rsid w:val="00CF697E"/>
    <w:rsid w:val="00D0350E"/>
    <w:rsid w:val="00D27886"/>
    <w:rsid w:val="00D31017"/>
    <w:rsid w:val="00D62A5D"/>
    <w:rsid w:val="00D826F4"/>
    <w:rsid w:val="00DE09B7"/>
    <w:rsid w:val="00E267C2"/>
    <w:rsid w:val="00E80D31"/>
    <w:rsid w:val="00E9343D"/>
    <w:rsid w:val="00EA548A"/>
    <w:rsid w:val="00F04CFB"/>
    <w:rsid w:val="00F42145"/>
    <w:rsid w:val="00F56F84"/>
    <w:rsid w:val="00F6210D"/>
    <w:rsid w:val="00FB2AF7"/>
    <w:rsid w:val="00FB7DFA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4C1E3-2BBA-449E-A181-6DC18882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DBD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65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B54"/>
    <w:rPr>
      <w:sz w:val="24"/>
      <w:szCs w:val="24"/>
    </w:rPr>
  </w:style>
  <w:style w:type="paragraph" w:styleId="Footer">
    <w:name w:val="footer"/>
    <w:basedOn w:val="Normal"/>
    <w:link w:val="FooterChar"/>
    <w:rsid w:val="00965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5B5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402">
                          <w:marLeft w:val="0"/>
                          <w:marRight w:val="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6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7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37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8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5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MBA/MS in Finance</vt:lpstr>
    </vt:vector>
  </TitlesOfParts>
  <Company>UMCP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MBA/MS in Finance</dc:title>
  <dc:creator>TR</dc:creator>
  <cp:lastModifiedBy>Christina Lynne Radice</cp:lastModifiedBy>
  <cp:revision>2</cp:revision>
  <cp:lastPrinted>2015-03-04T21:44:00Z</cp:lastPrinted>
  <dcterms:created xsi:type="dcterms:W3CDTF">2015-03-04T21:51:00Z</dcterms:created>
  <dcterms:modified xsi:type="dcterms:W3CDTF">2015-03-04T21:51:00Z</dcterms:modified>
</cp:coreProperties>
</file>